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F8F9" w14:textId="29DE1B82" w:rsidR="00121621" w:rsidRPr="007244E2" w:rsidRDefault="00D3161C" w:rsidP="007244E2">
      <w:pPr>
        <w:spacing w:after="0" w:line="259" w:lineRule="auto"/>
        <w:ind w:left="-5"/>
        <w:rPr>
          <w:sz w:val="28"/>
          <w:szCs w:val="28"/>
        </w:rPr>
      </w:pPr>
      <w:bookmarkStart w:id="0" w:name="_GoBack"/>
      <w:bookmarkEnd w:id="0"/>
      <w:r w:rsidRPr="007244E2">
        <w:rPr>
          <w:rFonts w:eastAsia="Arial"/>
          <w:b/>
          <w:sz w:val="28"/>
          <w:szCs w:val="28"/>
        </w:rPr>
        <w:t xml:space="preserve">Baddeck </w:t>
      </w:r>
      <w:r w:rsidR="007244E2" w:rsidRPr="007244E2">
        <w:rPr>
          <w:rFonts w:eastAsia="Arial"/>
          <w:b/>
          <w:sz w:val="28"/>
          <w:szCs w:val="28"/>
        </w:rPr>
        <w:t xml:space="preserve">Farmers </w:t>
      </w:r>
      <w:r w:rsidRPr="007244E2">
        <w:rPr>
          <w:rFonts w:eastAsia="Arial"/>
          <w:b/>
          <w:sz w:val="28"/>
          <w:szCs w:val="28"/>
        </w:rPr>
        <w:t xml:space="preserve">Market </w:t>
      </w:r>
      <w:r w:rsidRPr="007244E2">
        <w:rPr>
          <w:rFonts w:eastAsia="Arial"/>
          <w:sz w:val="28"/>
          <w:szCs w:val="28"/>
        </w:rPr>
        <w:t xml:space="preserve"> </w:t>
      </w:r>
    </w:p>
    <w:p w14:paraId="6E662B4A" w14:textId="5B42A2DF" w:rsidR="00121621" w:rsidRDefault="00D3161C">
      <w:pPr>
        <w:pStyle w:val="Heading1"/>
        <w:tabs>
          <w:tab w:val="center" w:pos="5041"/>
          <w:tab w:val="center" w:pos="5761"/>
          <w:tab w:val="center" w:pos="6481"/>
          <w:tab w:val="center" w:pos="7202"/>
          <w:tab w:val="center" w:pos="7921"/>
          <w:tab w:val="center" w:pos="9088"/>
        </w:tabs>
      </w:pPr>
      <w:r w:rsidRPr="007244E2">
        <w:rPr>
          <w:rFonts w:ascii="Times New Roman" w:hAnsi="Times New Roman" w:cs="Times New Roman"/>
          <w:b/>
          <w:sz w:val="28"/>
          <w:szCs w:val="28"/>
        </w:rPr>
        <w:t>Craft Vendor Guidelines</w:t>
      </w:r>
      <w:r>
        <w:t xml:space="preserve">  </w:t>
      </w:r>
      <w:r>
        <w:tab/>
        <w:t xml:space="preserve"> </w:t>
      </w:r>
      <w:r>
        <w:tab/>
        <w:t xml:space="preserve"> </w:t>
      </w:r>
      <w:r>
        <w:tab/>
        <w:t xml:space="preserve"> </w:t>
      </w:r>
      <w:r>
        <w:tab/>
        <w:t xml:space="preserve"> </w:t>
      </w:r>
      <w:r>
        <w:tab/>
        <w:t xml:space="preserve"> </w:t>
      </w:r>
      <w:r>
        <w:tab/>
        <w:t>201</w:t>
      </w:r>
      <w:r w:rsidR="00CD1244">
        <w:t>9</w:t>
      </w:r>
      <w:r>
        <w:t xml:space="preserve"> </w:t>
      </w:r>
    </w:p>
    <w:p w14:paraId="5E100F91" w14:textId="77777777" w:rsidR="007244E2" w:rsidRDefault="007244E2">
      <w:pPr>
        <w:ind w:left="-5"/>
      </w:pPr>
    </w:p>
    <w:p w14:paraId="6097B6FC" w14:textId="1260C774" w:rsidR="00121621" w:rsidRDefault="00D3161C">
      <w:pPr>
        <w:ind w:left="-5"/>
      </w:pPr>
      <w:r>
        <w:t xml:space="preserve">The Baddeck and Area Community Market wants to encourage the work of local artisans and craftspeople. To support this goal and to keep quality high, </w:t>
      </w:r>
      <w:r w:rsidR="007244E2">
        <w:t xml:space="preserve">sale of </w:t>
      </w:r>
      <w:r>
        <w:t>second-hand, resale, or flea-market items</w:t>
      </w:r>
      <w:r w:rsidR="007244E2">
        <w:t xml:space="preserve"> is NOT permitted. </w:t>
      </w:r>
      <w:r>
        <w:t xml:space="preserve"> In addition to these guidelines, craft vendors must adhere to the Market’s </w:t>
      </w:r>
      <w:r>
        <w:rPr>
          <w:i/>
        </w:rPr>
        <w:t>Vendor Rules and Regulations 201</w:t>
      </w:r>
      <w:r w:rsidR="00CD1244">
        <w:rPr>
          <w:i/>
        </w:rPr>
        <w:t>9</w:t>
      </w:r>
      <w:r>
        <w:rPr>
          <w:i/>
        </w:rPr>
        <w:t>.</w:t>
      </w:r>
      <w:r>
        <w:t xml:space="preserve"> </w:t>
      </w:r>
    </w:p>
    <w:p w14:paraId="3753BA30" w14:textId="77777777" w:rsidR="00121621" w:rsidRDefault="00D3161C">
      <w:pPr>
        <w:spacing w:after="0" w:line="259" w:lineRule="auto"/>
        <w:ind w:left="0" w:firstLine="0"/>
      </w:pPr>
      <w:r>
        <w:rPr>
          <w:rFonts w:ascii="Arial" w:eastAsia="Arial" w:hAnsi="Arial" w:cs="Arial"/>
          <w:b/>
        </w:rPr>
        <w:t xml:space="preserve"> </w:t>
      </w:r>
    </w:p>
    <w:p w14:paraId="221A98B5" w14:textId="77777777" w:rsidR="00121621" w:rsidRPr="00CD1244" w:rsidRDefault="00D3161C">
      <w:pPr>
        <w:pStyle w:val="Heading2"/>
        <w:ind w:left="-5"/>
        <w:rPr>
          <w:highlight w:val="yellow"/>
        </w:rPr>
      </w:pPr>
      <w:r w:rsidRPr="00CD1244">
        <w:rPr>
          <w:rFonts w:ascii="Arial" w:eastAsia="Arial" w:hAnsi="Arial" w:cs="Arial"/>
          <w:highlight w:val="yellow"/>
        </w:rPr>
        <w:t>Jury</w:t>
      </w:r>
      <w:r w:rsidRPr="00CD1244">
        <w:rPr>
          <w:rFonts w:ascii="Arial" w:eastAsia="Arial" w:hAnsi="Arial" w:cs="Arial"/>
          <w:b w:val="0"/>
          <w:highlight w:val="yellow"/>
        </w:rPr>
        <w:t xml:space="preserve"> </w:t>
      </w:r>
    </w:p>
    <w:p w14:paraId="7161265A" w14:textId="604EEDFF" w:rsidR="00121621" w:rsidRPr="007244E2" w:rsidRDefault="00D3161C">
      <w:pPr>
        <w:spacing w:line="350" w:lineRule="auto"/>
        <w:ind w:left="-5"/>
        <w:rPr>
          <w:b/>
        </w:rPr>
      </w:pPr>
      <w:r w:rsidRPr="00CD1244">
        <w:rPr>
          <w:highlight w:val="yellow"/>
        </w:rPr>
        <w:t xml:space="preserve">All prospective craft vendors are required to submit </w:t>
      </w:r>
      <w:r w:rsidR="00CD1244" w:rsidRPr="005064FD">
        <w:rPr>
          <w:highlight w:val="yellow"/>
          <w:u w:val="single"/>
        </w:rPr>
        <w:t>either</w:t>
      </w:r>
      <w:r w:rsidR="00CD1244">
        <w:rPr>
          <w:highlight w:val="yellow"/>
        </w:rPr>
        <w:t xml:space="preserve"> </w:t>
      </w:r>
      <w:r w:rsidR="005064FD" w:rsidRPr="005064FD">
        <w:rPr>
          <w:b/>
          <w:highlight w:val="yellow"/>
        </w:rPr>
        <w:t>3</w:t>
      </w:r>
      <w:r w:rsidR="005064FD">
        <w:rPr>
          <w:highlight w:val="yellow"/>
        </w:rPr>
        <w:t xml:space="preserve"> </w:t>
      </w:r>
      <w:r w:rsidRPr="00CD1244">
        <w:rPr>
          <w:b/>
          <w:highlight w:val="yellow"/>
        </w:rPr>
        <w:t>sample pieces</w:t>
      </w:r>
      <w:r w:rsidR="005064FD">
        <w:rPr>
          <w:b/>
          <w:highlight w:val="yellow"/>
        </w:rPr>
        <w:t xml:space="preserve"> </w:t>
      </w:r>
      <w:r w:rsidR="00CD1244">
        <w:rPr>
          <w:b/>
          <w:highlight w:val="yellow"/>
        </w:rPr>
        <w:t xml:space="preserve">or </w:t>
      </w:r>
      <w:r w:rsidR="005064FD">
        <w:rPr>
          <w:b/>
          <w:highlight w:val="yellow"/>
        </w:rPr>
        <w:t>3</w:t>
      </w:r>
      <w:r w:rsidR="00CD1244">
        <w:rPr>
          <w:b/>
          <w:highlight w:val="yellow"/>
        </w:rPr>
        <w:t xml:space="preserve"> electronic images of product samples </w:t>
      </w:r>
      <w:r w:rsidR="005064FD">
        <w:rPr>
          <w:b/>
          <w:highlight w:val="yellow"/>
        </w:rPr>
        <w:t xml:space="preserve">for each </w:t>
      </w:r>
      <w:r w:rsidR="00CD1244">
        <w:rPr>
          <w:b/>
          <w:highlight w:val="yellow"/>
        </w:rPr>
        <w:t>unique item category</w:t>
      </w:r>
      <w:r w:rsidR="005064FD">
        <w:rPr>
          <w:b/>
          <w:highlight w:val="yellow"/>
        </w:rPr>
        <w:t>,</w:t>
      </w:r>
      <w:r w:rsidR="00CD1244">
        <w:rPr>
          <w:b/>
          <w:highlight w:val="yellow"/>
        </w:rPr>
        <w:t xml:space="preserve"> </w:t>
      </w:r>
      <w:r w:rsidRPr="00CD1244">
        <w:rPr>
          <w:highlight w:val="yellow"/>
        </w:rPr>
        <w:t xml:space="preserve">per application for judging </w:t>
      </w:r>
      <w:r w:rsidR="00CD1244">
        <w:rPr>
          <w:highlight w:val="yellow"/>
        </w:rPr>
        <w:t xml:space="preserve">prior to </w:t>
      </w:r>
      <w:r w:rsidRPr="00CD1244">
        <w:rPr>
          <w:b/>
          <w:highlight w:val="yellow"/>
        </w:rPr>
        <w:t>May</w:t>
      </w:r>
      <w:r w:rsidR="007244E2" w:rsidRPr="00CD1244">
        <w:rPr>
          <w:b/>
          <w:highlight w:val="yellow"/>
        </w:rPr>
        <w:t xml:space="preserve"> </w:t>
      </w:r>
      <w:r w:rsidRPr="00CD1244">
        <w:rPr>
          <w:b/>
          <w:highlight w:val="yellow"/>
        </w:rPr>
        <w:t>1</w:t>
      </w:r>
      <w:r w:rsidR="007244E2" w:rsidRPr="00CD1244">
        <w:rPr>
          <w:b/>
          <w:highlight w:val="yellow"/>
        </w:rPr>
        <w:t>, 201</w:t>
      </w:r>
      <w:r w:rsidR="00CD1244" w:rsidRPr="00CD1244">
        <w:rPr>
          <w:b/>
          <w:highlight w:val="yellow"/>
        </w:rPr>
        <w:t>9</w:t>
      </w:r>
      <w:r w:rsidRPr="00CD1244">
        <w:rPr>
          <w:highlight w:val="yellow"/>
        </w:rPr>
        <w:t xml:space="preserve">. </w:t>
      </w:r>
      <w:r w:rsidR="00CD1244">
        <w:rPr>
          <w:highlight w:val="yellow"/>
        </w:rPr>
        <w:t xml:space="preserve"> </w:t>
      </w:r>
      <w:r w:rsidR="007244E2" w:rsidRPr="00CD1244">
        <w:rPr>
          <w:b/>
          <w:highlight w:val="yellow"/>
        </w:rPr>
        <w:t>The Spring 201</w:t>
      </w:r>
      <w:r w:rsidR="00B05B89">
        <w:rPr>
          <w:b/>
          <w:highlight w:val="yellow"/>
        </w:rPr>
        <w:t>9</w:t>
      </w:r>
      <w:r w:rsidR="007244E2" w:rsidRPr="00CD1244">
        <w:rPr>
          <w:b/>
          <w:highlight w:val="yellow"/>
        </w:rPr>
        <w:t xml:space="preserve"> jury </w:t>
      </w:r>
      <w:r w:rsidR="00CD1244">
        <w:rPr>
          <w:b/>
          <w:highlight w:val="yellow"/>
        </w:rPr>
        <w:t xml:space="preserve">results will be communicated to applicants by no later than </w:t>
      </w:r>
      <w:r w:rsidRPr="00CD1244">
        <w:rPr>
          <w:b/>
          <w:highlight w:val="yellow"/>
        </w:rPr>
        <w:t>May 1</w:t>
      </w:r>
      <w:r w:rsidR="00CD1244">
        <w:rPr>
          <w:b/>
          <w:highlight w:val="yellow"/>
        </w:rPr>
        <w:t>5</w:t>
      </w:r>
      <w:r w:rsidR="007244E2" w:rsidRPr="00CD1244">
        <w:rPr>
          <w:b/>
          <w:highlight w:val="yellow"/>
        </w:rPr>
        <w:t>, 201</w:t>
      </w:r>
      <w:r w:rsidR="00B05B89">
        <w:rPr>
          <w:b/>
          <w:highlight w:val="yellow"/>
        </w:rPr>
        <w:t>9</w:t>
      </w:r>
      <w:r w:rsidRPr="00CD1244">
        <w:rPr>
          <w:b/>
          <w:highlight w:val="yellow"/>
        </w:rPr>
        <w:t>.</w:t>
      </w:r>
      <w:r w:rsidR="00CD1244">
        <w:rPr>
          <w:b/>
        </w:rPr>
        <w:t xml:space="preserve">  </w:t>
      </w:r>
      <w:r w:rsidR="00CD1244" w:rsidRPr="00CD1244">
        <w:rPr>
          <w:b/>
          <w:highlight w:val="yellow"/>
        </w:rPr>
        <w:t>Craft vendor applicants are encouraged to submit their work as soon as possible and prior to May 1, 2019.  Applications will be juried in the order they are received, with jury results returned within two weeks of receiving the application and no later than May 15, 2019.</w:t>
      </w:r>
      <w:r w:rsidRPr="007244E2">
        <w:rPr>
          <w:b/>
        </w:rPr>
        <w:t xml:space="preserve"> </w:t>
      </w:r>
    </w:p>
    <w:p w14:paraId="3709394A" w14:textId="77777777" w:rsidR="00121621" w:rsidRDefault="00D3161C">
      <w:pPr>
        <w:spacing w:after="0" w:line="259" w:lineRule="auto"/>
        <w:ind w:left="0" w:firstLine="0"/>
      </w:pPr>
      <w:r>
        <w:rPr>
          <w:rFonts w:ascii="Arial" w:eastAsia="Arial" w:hAnsi="Arial" w:cs="Arial"/>
          <w:b/>
        </w:rPr>
        <w:t xml:space="preserve"> </w:t>
      </w:r>
    </w:p>
    <w:p w14:paraId="77E7A99D" w14:textId="77777777" w:rsidR="00121621" w:rsidRDefault="00D3161C">
      <w:pPr>
        <w:pStyle w:val="Heading2"/>
        <w:ind w:left="-5"/>
      </w:pPr>
      <w:r>
        <w:rPr>
          <w:rFonts w:ascii="Arial" w:eastAsia="Arial" w:hAnsi="Arial" w:cs="Arial"/>
        </w:rPr>
        <w:t>Past Vendors</w:t>
      </w:r>
      <w:r>
        <w:rPr>
          <w:rFonts w:ascii="Arial" w:eastAsia="Arial" w:hAnsi="Arial" w:cs="Arial"/>
          <w:b w:val="0"/>
        </w:rPr>
        <w:t xml:space="preserve"> </w:t>
      </w:r>
    </w:p>
    <w:p w14:paraId="0D62F528" w14:textId="6279BE1B" w:rsidR="00121621" w:rsidRDefault="00D3161C">
      <w:pPr>
        <w:spacing w:line="311" w:lineRule="auto"/>
        <w:ind w:left="-5"/>
      </w:pPr>
      <w:r>
        <w:t xml:space="preserve">Applicants who have been juried in previous years may choose to submit craft samples to be juried as usual. However, if you are content to let your previous score </w:t>
      </w:r>
      <w:r>
        <w:rPr>
          <w:b/>
        </w:rPr>
        <w:t xml:space="preserve">stand for competition </w:t>
      </w:r>
      <w:r>
        <w:t>in 201</w:t>
      </w:r>
      <w:r w:rsidR="00CD1244">
        <w:t>9</w:t>
      </w:r>
      <w:r>
        <w:t xml:space="preserve">, you may choose to do so. Note that you must still </w:t>
      </w:r>
      <w:r>
        <w:rPr>
          <w:b/>
        </w:rPr>
        <w:t xml:space="preserve">submit an application </w:t>
      </w:r>
      <w:r>
        <w:t xml:space="preserve">before the jury deadline.  </w:t>
      </w:r>
    </w:p>
    <w:p w14:paraId="2863C298" w14:textId="77777777" w:rsidR="00121621" w:rsidRDefault="00D3161C">
      <w:pPr>
        <w:spacing w:after="0" w:line="259" w:lineRule="auto"/>
        <w:ind w:left="0" w:firstLine="0"/>
      </w:pPr>
      <w:r>
        <w:rPr>
          <w:rFonts w:ascii="Arial" w:eastAsia="Arial" w:hAnsi="Arial" w:cs="Arial"/>
          <w:b/>
        </w:rPr>
        <w:t xml:space="preserve"> </w:t>
      </w:r>
    </w:p>
    <w:p w14:paraId="162D0A80" w14:textId="77777777" w:rsidR="00121621" w:rsidRDefault="00D3161C">
      <w:pPr>
        <w:pStyle w:val="Heading2"/>
        <w:ind w:left="-5"/>
      </w:pPr>
      <w:r>
        <w:rPr>
          <w:rFonts w:ascii="Arial" w:eastAsia="Arial" w:hAnsi="Arial" w:cs="Arial"/>
        </w:rPr>
        <w:t>Separate Applications</w:t>
      </w:r>
      <w:r>
        <w:rPr>
          <w:rFonts w:ascii="Arial" w:eastAsia="Arial" w:hAnsi="Arial" w:cs="Arial"/>
          <w:b w:val="0"/>
        </w:rPr>
        <w:t xml:space="preserve"> </w:t>
      </w:r>
    </w:p>
    <w:p w14:paraId="58F89CB3" w14:textId="3A7D0EA8" w:rsidR="00121621" w:rsidRDefault="00D3161C">
      <w:pPr>
        <w:spacing w:after="70"/>
        <w:ind w:left="-5"/>
      </w:pPr>
      <w:r>
        <w:t>Separate applications must be submitted for products created in substantially different media or using different techniques; for example, you must submit one application for your pottery range, another for knitted goods</w:t>
      </w:r>
      <w:r w:rsidR="007244E2">
        <w:t>, etc.  E</w:t>
      </w:r>
      <w:r>
        <w:t xml:space="preserve">ach application must be accompanied by five samples of the related product range. </w:t>
      </w:r>
    </w:p>
    <w:p w14:paraId="54A074D0" w14:textId="2159A23D" w:rsidR="00121621" w:rsidRDefault="00D3161C">
      <w:pPr>
        <w:spacing w:after="92"/>
        <w:ind w:left="-5"/>
      </w:pPr>
      <w:r>
        <w:t xml:space="preserve">If an approved craft vendor wishes to sell products made using a substantially different medium or technique, </w:t>
      </w:r>
      <w:r w:rsidR="007244E2">
        <w:t xml:space="preserve">they </w:t>
      </w:r>
      <w:r>
        <w:t xml:space="preserve"> must submit a new application with </w:t>
      </w:r>
      <w:r w:rsidR="005064FD" w:rsidRPr="005064FD">
        <w:rPr>
          <w:b/>
        </w:rPr>
        <w:t>t</w:t>
      </w:r>
      <w:r w:rsidR="005064FD">
        <w:rPr>
          <w:b/>
          <w:u w:val="single"/>
        </w:rPr>
        <w:t xml:space="preserve">hree </w:t>
      </w:r>
      <w:r w:rsidRPr="004B60A6">
        <w:rPr>
          <w:b/>
          <w:u w:val="single"/>
        </w:rPr>
        <w:t>sample pieces</w:t>
      </w:r>
      <w:r>
        <w:t xml:space="preserve"> </w:t>
      </w:r>
      <w:r w:rsidR="005064FD">
        <w:t xml:space="preserve">or </w:t>
      </w:r>
      <w:r w:rsidR="005064FD">
        <w:rPr>
          <w:b/>
        </w:rPr>
        <w:t xml:space="preserve">three electronic </w:t>
      </w:r>
      <w:r w:rsidR="005064FD" w:rsidRPr="005064FD">
        <w:rPr>
          <w:b/>
        </w:rPr>
        <w:t>images/</w:t>
      </w:r>
      <w:r w:rsidR="005064FD">
        <w:rPr>
          <w:b/>
        </w:rPr>
        <w:t xml:space="preserve">unique product category </w:t>
      </w:r>
      <w:r>
        <w:t xml:space="preserve">to the next regularly scheduled jury session and must be approved on the new application before these items will be permitted for sale at the Market. </w:t>
      </w:r>
    </w:p>
    <w:p w14:paraId="2AAE3E15" w14:textId="77777777" w:rsidR="00121621" w:rsidRDefault="00D3161C">
      <w:pPr>
        <w:numPr>
          <w:ilvl w:val="0"/>
          <w:numId w:val="1"/>
        </w:numPr>
        <w:spacing w:after="121"/>
        <w:ind w:hanging="180"/>
      </w:pPr>
      <w:r>
        <w:rPr>
          <w:i/>
        </w:rPr>
        <w:t xml:space="preserve">Example1: </w:t>
      </w:r>
      <w:r>
        <w:t xml:space="preserve">A weaver who was approved to sell woven scarves need not submit a new application for a line of placemats using the same materials and techniques as the scarves. However, if the weaver begins to make felted scarves, she must submit a new application. The product may have the same use, but the technique differs substantially.  </w:t>
      </w:r>
    </w:p>
    <w:p w14:paraId="79908265" w14:textId="77777777" w:rsidR="00121621" w:rsidRDefault="00D3161C">
      <w:pPr>
        <w:numPr>
          <w:ilvl w:val="0"/>
          <w:numId w:val="1"/>
        </w:numPr>
        <w:ind w:hanging="180"/>
      </w:pPr>
      <w:r>
        <w:rPr>
          <w:i/>
        </w:rPr>
        <w:t>Example2:</w:t>
      </w:r>
      <w:r>
        <w:t xml:space="preserve"> A potter who already vends at the Market begins to knit mittens. He must submit a new application and samples before selling mittens, because his new product uses different materials and techniques from his approved product range. </w:t>
      </w:r>
    </w:p>
    <w:p w14:paraId="37E74392" w14:textId="77777777" w:rsidR="00121621" w:rsidRDefault="00D3161C">
      <w:pPr>
        <w:spacing w:after="0" w:line="259" w:lineRule="auto"/>
        <w:ind w:left="0" w:firstLine="0"/>
      </w:pPr>
      <w:r>
        <w:t xml:space="preserve"> </w:t>
      </w:r>
    </w:p>
    <w:p w14:paraId="3E17FAA7" w14:textId="77777777" w:rsidR="00121621" w:rsidRDefault="00D3161C">
      <w:pPr>
        <w:pStyle w:val="Heading2"/>
        <w:ind w:left="-5"/>
      </w:pPr>
      <w:r>
        <w:t>Work Samples</w:t>
      </w:r>
      <w:r>
        <w:rPr>
          <w:b w:val="0"/>
        </w:rPr>
        <w:t xml:space="preserve"> </w:t>
      </w:r>
    </w:p>
    <w:p w14:paraId="38F79E80" w14:textId="1BBAAF46" w:rsidR="00121621" w:rsidRDefault="00D3161C">
      <w:pPr>
        <w:ind w:left="-5"/>
      </w:pPr>
      <w:r>
        <w:t xml:space="preserve">All submitted samples must be made within the 12 months </w:t>
      </w:r>
      <w:r w:rsidR="008919F3">
        <w:t xml:space="preserve">prior to </w:t>
      </w:r>
      <w:r>
        <w:t xml:space="preserve">submission. Samples must represent the full product range to be sold at the Market, and must be items that </w:t>
      </w:r>
      <w:r w:rsidR="008919F3">
        <w:t xml:space="preserve">the vendor </w:t>
      </w:r>
      <w:r>
        <w:t>intend</w:t>
      </w:r>
      <w:r w:rsidR="008919F3">
        <w:t>s</w:t>
      </w:r>
      <w:r>
        <w:t xml:space="preserve"> to sell—not just </w:t>
      </w:r>
      <w:r w:rsidR="008919F3">
        <w:t xml:space="preserve">their </w:t>
      </w:r>
      <w:r>
        <w:t xml:space="preserve">best work. Actual items must be submitted—photographs will not be accepted. All pieces should be ready for sale, and presented as they would be to the customer, including prices, packaging, instructions, labeling, etc. </w:t>
      </w:r>
    </w:p>
    <w:p w14:paraId="0E88796F" w14:textId="77777777" w:rsidR="00121621" w:rsidRDefault="00D3161C">
      <w:pPr>
        <w:spacing w:after="0" w:line="259" w:lineRule="auto"/>
        <w:ind w:left="0" w:firstLine="0"/>
      </w:pPr>
      <w:r>
        <w:rPr>
          <w:rFonts w:ascii="Arial" w:eastAsia="Arial" w:hAnsi="Arial" w:cs="Arial"/>
          <w:b/>
        </w:rPr>
        <w:t xml:space="preserve"> </w:t>
      </w:r>
    </w:p>
    <w:p w14:paraId="24A73E24" w14:textId="77777777" w:rsidR="00121621" w:rsidRDefault="00D3161C">
      <w:pPr>
        <w:pStyle w:val="Heading3"/>
        <w:ind w:left="-5"/>
      </w:pPr>
      <w:r>
        <w:t>Books, CDs</w:t>
      </w:r>
      <w:r>
        <w:rPr>
          <w:b w:val="0"/>
        </w:rPr>
        <w:t xml:space="preserve"> </w:t>
      </w:r>
    </w:p>
    <w:p w14:paraId="3F07A200" w14:textId="10BD6EE8" w:rsidR="00121621" w:rsidRDefault="00D3161C">
      <w:pPr>
        <w:ind w:left="-5"/>
      </w:pPr>
      <w:r>
        <w:t xml:space="preserve">Commercially published books and CDs are not accepted at the Market. Exceptions will be made for buskers and musicians performing at the Market, who will be allowed to sell recordings of their own work on the days they perform. </w:t>
      </w:r>
    </w:p>
    <w:p w14:paraId="4E5475D9" w14:textId="29EB7FF7" w:rsidR="00BD02B1" w:rsidRDefault="00BD02B1">
      <w:pPr>
        <w:ind w:left="-5"/>
      </w:pPr>
    </w:p>
    <w:p w14:paraId="5577E756" w14:textId="77777777" w:rsidR="00121621" w:rsidRDefault="00D3161C">
      <w:pPr>
        <w:pStyle w:val="Heading3"/>
        <w:ind w:left="-5"/>
      </w:pPr>
      <w:r>
        <w:lastRenderedPageBreak/>
        <w:t>Jurying</w:t>
      </w:r>
      <w:r>
        <w:rPr>
          <w:b w:val="0"/>
        </w:rPr>
        <w:t xml:space="preserve"> </w:t>
      </w:r>
    </w:p>
    <w:p w14:paraId="73F2ADB3" w14:textId="1A35D9D9" w:rsidR="00121621" w:rsidRDefault="00D3161C">
      <w:pPr>
        <w:ind w:left="-5"/>
      </w:pPr>
      <w:r>
        <w:t>Submitted pieces</w:t>
      </w:r>
      <w:r w:rsidR="009227E8">
        <w:t xml:space="preserve"> (</w:t>
      </w:r>
      <w:r w:rsidR="005064FD">
        <w:t>3</w:t>
      </w:r>
      <w:r w:rsidR="009227E8">
        <w:t>)</w:t>
      </w:r>
      <w:r>
        <w:t xml:space="preserve"> will be judged against the following criteria. Pieces must score </w:t>
      </w:r>
      <w:r w:rsidRPr="00482AE8">
        <w:rPr>
          <w:u w:val="single"/>
        </w:rPr>
        <w:t>30 points or higher</w:t>
      </w:r>
      <w:r>
        <w:t xml:space="preserve"> to be considered for inclusion in the 201</w:t>
      </w:r>
      <w:r w:rsidR="00D94461">
        <w:t>9</w:t>
      </w:r>
      <w:r>
        <w:t xml:space="preserve"> market. A passing score does not guarantee a table at the market. Crafters will be selected based on </w:t>
      </w:r>
      <w:r w:rsidRPr="00B05B89">
        <w:t>score</w:t>
      </w:r>
      <w:r w:rsidR="00482AE8" w:rsidRPr="00B05B89">
        <w:t xml:space="preserve">, </w:t>
      </w:r>
      <w:r w:rsidRPr="00B05B89">
        <w:t>the need to maintain a variety of products at the Market</w:t>
      </w:r>
      <w:r w:rsidR="00482AE8" w:rsidRPr="00B05B89">
        <w:t xml:space="preserve"> and a target product</w:t>
      </w:r>
      <w:r w:rsidRPr="00B05B89">
        <w:t xml:space="preserve"> mix (</w:t>
      </w:r>
      <w:r w:rsidR="005064FD" w:rsidRPr="00B05B89">
        <w:t>6</w:t>
      </w:r>
      <w:r w:rsidRPr="00B05B89">
        <w:t xml:space="preserve">0% food, </w:t>
      </w:r>
      <w:r w:rsidR="005064FD" w:rsidRPr="00B05B89">
        <w:t>4</w:t>
      </w:r>
      <w:r w:rsidRPr="00B05B89">
        <w:t>0% non-food products).</w:t>
      </w:r>
      <w:r>
        <w:t xml:space="preserve"> </w:t>
      </w:r>
    </w:p>
    <w:p w14:paraId="3FFE959A" w14:textId="77777777" w:rsidR="00121621" w:rsidRDefault="00D3161C">
      <w:pPr>
        <w:spacing w:after="0" w:line="259" w:lineRule="auto"/>
        <w:ind w:left="0" w:firstLine="0"/>
      </w:pPr>
      <w:r>
        <w:rPr>
          <w:b/>
        </w:rPr>
        <w:t xml:space="preserve"> </w:t>
      </w:r>
    </w:p>
    <w:p w14:paraId="24BE0C3D" w14:textId="77777777" w:rsidR="00121621" w:rsidRDefault="00D3161C">
      <w:pPr>
        <w:pStyle w:val="Heading2"/>
        <w:ind w:left="-5"/>
      </w:pPr>
      <w:r>
        <w:t>Safety</w:t>
      </w:r>
      <w:r>
        <w:rPr>
          <w:b w:val="0"/>
        </w:rPr>
        <w:t xml:space="preserve"> </w:t>
      </w:r>
    </w:p>
    <w:p w14:paraId="29E84B17" w14:textId="77777777" w:rsidR="00121621" w:rsidRDefault="00D3161C">
      <w:pPr>
        <w:numPr>
          <w:ilvl w:val="0"/>
          <w:numId w:val="2"/>
        </w:numPr>
        <w:spacing w:line="259" w:lineRule="auto"/>
        <w:ind w:hanging="180"/>
      </w:pPr>
      <w:r>
        <w:rPr>
          <w:i/>
        </w:rPr>
        <w:t xml:space="preserve">Products that do not pass the safety component are </w:t>
      </w:r>
      <w:r>
        <w:rPr>
          <w:b/>
        </w:rPr>
        <w:t xml:space="preserve">not permitted </w:t>
      </w:r>
      <w:r>
        <w:rPr>
          <w:i/>
        </w:rPr>
        <w:t>for sale at the Market.</w:t>
      </w:r>
      <w:r>
        <w:t xml:space="preserve"> </w:t>
      </w:r>
    </w:p>
    <w:p w14:paraId="4F957D68" w14:textId="77777777" w:rsidR="00121621" w:rsidRDefault="00D3161C">
      <w:pPr>
        <w:numPr>
          <w:ilvl w:val="0"/>
          <w:numId w:val="2"/>
        </w:numPr>
        <w:ind w:hanging="180"/>
      </w:pPr>
      <w:r>
        <w:t xml:space="preserve">Products should be ready to use, and must comply with appropriate safety standards for normal product usage. </w:t>
      </w:r>
    </w:p>
    <w:p w14:paraId="34F8E6A2" w14:textId="77777777" w:rsidR="00121621" w:rsidRDefault="00D3161C">
      <w:pPr>
        <w:numPr>
          <w:ilvl w:val="0"/>
          <w:numId w:val="2"/>
        </w:numPr>
        <w:ind w:hanging="180"/>
      </w:pPr>
      <w:r>
        <w:t xml:space="preserve">For soaps, salves, and other cosmetic products, see </w:t>
      </w:r>
      <w:r>
        <w:rPr>
          <w:i/>
        </w:rPr>
        <w:t xml:space="preserve">Cosmetic Guidelines, </w:t>
      </w:r>
      <w:r>
        <w:t xml:space="preserve">below. </w:t>
      </w:r>
    </w:p>
    <w:p w14:paraId="21827396" w14:textId="129C04BD" w:rsidR="00121621" w:rsidRDefault="00D3161C" w:rsidP="008919F3">
      <w:pPr>
        <w:spacing w:after="0" w:line="259" w:lineRule="auto"/>
        <w:ind w:left="0" w:firstLine="0"/>
      </w:pPr>
      <w:r>
        <w:t xml:space="preserve"> </w:t>
      </w:r>
    </w:p>
    <w:p w14:paraId="24990395" w14:textId="77777777" w:rsidR="00121621" w:rsidRDefault="00D3161C">
      <w:pPr>
        <w:ind w:left="-5"/>
      </w:pPr>
      <w:r>
        <w:rPr>
          <w:b/>
        </w:rPr>
        <w:t>Viability</w:t>
      </w:r>
      <w:r>
        <w:t xml:space="preserve">(max 5 pts) </w:t>
      </w:r>
    </w:p>
    <w:p w14:paraId="1D2B268D" w14:textId="77777777" w:rsidR="00121621" w:rsidRDefault="00D3161C">
      <w:pPr>
        <w:numPr>
          <w:ilvl w:val="0"/>
          <w:numId w:val="2"/>
        </w:numPr>
        <w:ind w:hanging="180"/>
      </w:pPr>
      <w:r>
        <w:t xml:space="preserve">Products must suit our Market demographic, and show potential to be successful in our Market setting. </w:t>
      </w:r>
    </w:p>
    <w:p w14:paraId="1B72A446" w14:textId="77777777" w:rsidR="00121621" w:rsidRDefault="00D3161C">
      <w:pPr>
        <w:spacing w:after="0" w:line="259" w:lineRule="auto"/>
        <w:ind w:left="0" w:firstLine="0"/>
      </w:pPr>
      <w:r>
        <w:t xml:space="preserve"> </w:t>
      </w:r>
    </w:p>
    <w:p w14:paraId="1814DBFC" w14:textId="77777777" w:rsidR="00121621" w:rsidRDefault="00D3161C">
      <w:pPr>
        <w:ind w:left="-5"/>
      </w:pPr>
      <w:r>
        <w:rPr>
          <w:b/>
        </w:rPr>
        <w:t>Originality</w:t>
      </w:r>
      <w:r>
        <w:t xml:space="preserve">(max 10 pts) </w:t>
      </w:r>
    </w:p>
    <w:p w14:paraId="7348221E" w14:textId="77777777" w:rsidR="00121621" w:rsidRDefault="00D3161C">
      <w:pPr>
        <w:numPr>
          <w:ilvl w:val="0"/>
          <w:numId w:val="2"/>
        </w:numPr>
        <w:ind w:hanging="180"/>
      </w:pPr>
      <w:r>
        <w:t xml:space="preserve">Products must be original to the crafter, or a skilful rendering of a traditional or classic design. </w:t>
      </w:r>
    </w:p>
    <w:p w14:paraId="3151D55B" w14:textId="77777777" w:rsidR="00121621" w:rsidRDefault="00D3161C">
      <w:pPr>
        <w:numPr>
          <w:ilvl w:val="0"/>
          <w:numId w:val="2"/>
        </w:numPr>
        <w:ind w:hanging="180"/>
      </w:pPr>
      <w:r>
        <w:t xml:space="preserve">Commercial patterns </w:t>
      </w:r>
      <w:r>
        <w:rPr>
          <w:i/>
        </w:rPr>
        <w:t>may</w:t>
      </w:r>
      <w:r>
        <w:t xml:space="preserve">be used, but the finished work must display some aspect unique to the crafter. </w:t>
      </w:r>
    </w:p>
    <w:p w14:paraId="2B72D2A9" w14:textId="77777777" w:rsidR="00121621" w:rsidRDefault="00D3161C">
      <w:pPr>
        <w:spacing w:after="0" w:line="259" w:lineRule="auto"/>
        <w:ind w:left="0" w:firstLine="0"/>
      </w:pPr>
      <w:r>
        <w:t xml:space="preserve"> </w:t>
      </w:r>
    </w:p>
    <w:p w14:paraId="6F08659F" w14:textId="77777777" w:rsidR="00121621" w:rsidRDefault="00D3161C">
      <w:pPr>
        <w:ind w:left="-5"/>
      </w:pPr>
      <w:r>
        <w:rPr>
          <w:b/>
        </w:rPr>
        <w:t>Functionality</w:t>
      </w:r>
      <w:r>
        <w:t xml:space="preserve">(max 10 pts) </w:t>
      </w:r>
    </w:p>
    <w:p w14:paraId="302F88DD" w14:textId="77777777" w:rsidR="00121621" w:rsidRDefault="00D3161C">
      <w:pPr>
        <w:numPr>
          <w:ilvl w:val="0"/>
          <w:numId w:val="2"/>
        </w:numPr>
        <w:ind w:hanging="180"/>
      </w:pPr>
      <w:r>
        <w:t xml:space="preserve">Products with no functional value (see </w:t>
      </w:r>
      <w:r>
        <w:rPr>
          <w:i/>
        </w:rPr>
        <w:t xml:space="preserve">Books, CDs, </w:t>
      </w:r>
      <w:r>
        <w:t xml:space="preserve">above) may be considered, but will score low here. </w:t>
      </w:r>
    </w:p>
    <w:p w14:paraId="2AA242C1" w14:textId="77777777" w:rsidR="00121621" w:rsidRDefault="00D3161C">
      <w:pPr>
        <w:numPr>
          <w:ilvl w:val="0"/>
          <w:numId w:val="2"/>
        </w:numPr>
        <w:ind w:hanging="180"/>
      </w:pPr>
      <w:r>
        <w:t xml:space="preserve">Products should be functional and have an intended use. The Market’s definition of “functional” includes objects intended for personal attire, such as scarves and jewelry. </w:t>
      </w:r>
    </w:p>
    <w:p w14:paraId="2DE7AFFE" w14:textId="77777777" w:rsidR="00121621" w:rsidRDefault="00D3161C">
      <w:pPr>
        <w:spacing w:after="2" w:line="259" w:lineRule="auto"/>
        <w:ind w:left="0" w:firstLine="0"/>
      </w:pPr>
      <w:r>
        <w:t xml:space="preserve"> </w:t>
      </w:r>
    </w:p>
    <w:p w14:paraId="2C5780DC" w14:textId="77777777" w:rsidR="00121621" w:rsidRDefault="00D3161C">
      <w:pPr>
        <w:ind w:left="-5"/>
      </w:pPr>
      <w:r>
        <w:rPr>
          <w:b/>
        </w:rPr>
        <w:t>Materials</w:t>
      </w:r>
      <w:r>
        <w:t xml:space="preserve">(max 10 pts) </w:t>
      </w:r>
    </w:p>
    <w:p w14:paraId="33F74CBE" w14:textId="77777777" w:rsidR="00121621" w:rsidRDefault="00D3161C">
      <w:pPr>
        <w:numPr>
          <w:ilvl w:val="0"/>
          <w:numId w:val="2"/>
        </w:numPr>
        <w:ind w:hanging="180"/>
      </w:pPr>
      <w:r>
        <w:t xml:space="preserve">Preference is given to natural or “upcycled” materials. </w:t>
      </w:r>
    </w:p>
    <w:p w14:paraId="3147E02E" w14:textId="77777777" w:rsidR="00121621" w:rsidRDefault="00D3161C">
      <w:pPr>
        <w:numPr>
          <w:ilvl w:val="0"/>
          <w:numId w:val="2"/>
        </w:numPr>
        <w:ind w:hanging="180"/>
      </w:pPr>
      <w:r>
        <w:t xml:space="preserve">Recycled materials are permitted only if the original form is substantially transformed (“upcycled”) by the crafter. </w:t>
      </w:r>
    </w:p>
    <w:p w14:paraId="2D6FFF4E" w14:textId="77777777" w:rsidR="00121621" w:rsidRDefault="00D3161C">
      <w:pPr>
        <w:numPr>
          <w:ilvl w:val="0"/>
          <w:numId w:val="2"/>
        </w:numPr>
        <w:ind w:hanging="180"/>
      </w:pPr>
      <w:r>
        <w:t xml:space="preserve">The mere assembling of unaltered bought or found parts will not be accepted. </w:t>
      </w:r>
    </w:p>
    <w:p w14:paraId="3CA22ED3" w14:textId="77777777" w:rsidR="00121621" w:rsidRDefault="00D3161C">
      <w:pPr>
        <w:numPr>
          <w:ilvl w:val="0"/>
          <w:numId w:val="2"/>
        </w:numPr>
        <w:ind w:hanging="180"/>
      </w:pPr>
      <w:r>
        <w:t xml:space="preserve">The use of pre-manufactured components is permitted if the components are secondary to the overall design and craftsmanship of the product (for example, pin backs, buttons, hinges). </w:t>
      </w:r>
    </w:p>
    <w:p w14:paraId="34EB262D" w14:textId="77777777" w:rsidR="00121621" w:rsidRDefault="00D3161C">
      <w:pPr>
        <w:spacing w:after="0" w:line="259" w:lineRule="auto"/>
        <w:ind w:left="0" w:firstLine="0"/>
      </w:pPr>
      <w:r>
        <w:t xml:space="preserve"> </w:t>
      </w:r>
    </w:p>
    <w:p w14:paraId="3C2457CD" w14:textId="77777777" w:rsidR="00121621" w:rsidRDefault="00D3161C">
      <w:pPr>
        <w:pStyle w:val="Heading2"/>
        <w:ind w:left="-5"/>
      </w:pPr>
      <w:r>
        <w:t>Material Sourcing</w:t>
      </w:r>
      <w:r>
        <w:rPr>
          <w:b w:val="0"/>
        </w:rPr>
        <w:t xml:space="preserve">(max 10 pts) </w:t>
      </w:r>
    </w:p>
    <w:p w14:paraId="594929F0" w14:textId="77777777" w:rsidR="00121621" w:rsidRDefault="00D3161C">
      <w:pPr>
        <w:numPr>
          <w:ilvl w:val="0"/>
          <w:numId w:val="3"/>
        </w:numPr>
        <w:ind w:hanging="180"/>
      </w:pPr>
      <w:r>
        <w:t xml:space="preserve">Preference is for locally-sourced materials. </w:t>
      </w:r>
    </w:p>
    <w:p w14:paraId="66DACD8D" w14:textId="77777777" w:rsidR="00121621" w:rsidRDefault="00D3161C">
      <w:pPr>
        <w:numPr>
          <w:ilvl w:val="0"/>
          <w:numId w:val="3"/>
        </w:numPr>
        <w:ind w:hanging="180"/>
      </w:pPr>
      <w:r>
        <w:t xml:space="preserve">Preference is for “farm crafts”—value-added farm products produced predominantly from materials grown or harvested by the crafter. </w:t>
      </w:r>
    </w:p>
    <w:p w14:paraId="730C939B" w14:textId="77777777" w:rsidR="00121621" w:rsidRDefault="00D3161C">
      <w:pPr>
        <w:spacing w:after="3" w:line="259" w:lineRule="auto"/>
        <w:ind w:left="0" w:firstLine="0"/>
      </w:pPr>
      <w:r>
        <w:t xml:space="preserve"> </w:t>
      </w:r>
    </w:p>
    <w:p w14:paraId="4487850A" w14:textId="77777777" w:rsidR="00121621" w:rsidRDefault="00D3161C">
      <w:pPr>
        <w:ind w:left="-5"/>
      </w:pPr>
      <w:r>
        <w:rPr>
          <w:b/>
        </w:rPr>
        <w:t>Quality</w:t>
      </w:r>
      <w:r>
        <w:t xml:space="preserve">(max 5 pts) </w:t>
      </w:r>
    </w:p>
    <w:p w14:paraId="1E07A17C" w14:textId="77777777" w:rsidR="00121621" w:rsidRDefault="00D3161C">
      <w:pPr>
        <w:numPr>
          <w:ilvl w:val="0"/>
          <w:numId w:val="3"/>
        </w:numPr>
        <w:ind w:hanging="180"/>
      </w:pPr>
      <w:r>
        <w:t xml:space="preserve">Quality of pieces must be consistent.  </w:t>
      </w:r>
    </w:p>
    <w:p w14:paraId="25CAC526" w14:textId="77777777" w:rsidR="00121621" w:rsidRDefault="00D3161C">
      <w:pPr>
        <w:numPr>
          <w:ilvl w:val="0"/>
          <w:numId w:val="3"/>
        </w:numPr>
        <w:ind w:hanging="180"/>
      </w:pPr>
      <w:r>
        <w:t xml:space="preserve">Items must be able to withstand normal expected use.  </w:t>
      </w:r>
    </w:p>
    <w:p w14:paraId="6EFA17FF" w14:textId="77777777" w:rsidR="00121621" w:rsidRDefault="00D3161C">
      <w:pPr>
        <w:numPr>
          <w:ilvl w:val="0"/>
          <w:numId w:val="3"/>
        </w:numPr>
        <w:ind w:hanging="180"/>
      </w:pPr>
      <w:r>
        <w:t xml:space="preserve">Care should be demonstrated in each stage of construction and finishing, including, for example, the inside or back of the product. </w:t>
      </w:r>
    </w:p>
    <w:p w14:paraId="0B777FA3" w14:textId="77777777" w:rsidR="00121621" w:rsidRDefault="00D3161C">
      <w:pPr>
        <w:spacing w:after="0" w:line="259" w:lineRule="auto"/>
        <w:ind w:left="0" w:firstLine="0"/>
      </w:pPr>
      <w:r>
        <w:t xml:space="preserve"> </w:t>
      </w:r>
    </w:p>
    <w:p w14:paraId="02683635" w14:textId="77777777" w:rsidR="00121621" w:rsidRDefault="00D3161C">
      <w:pPr>
        <w:pStyle w:val="Heading3"/>
        <w:ind w:left="-5"/>
      </w:pPr>
      <w:r>
        <w:t>Cosmetic Guidelines</w:t>
      </w:r>
      <w:r>
        <w:rPr>
          <w:b w:val="0"/>
        </w:rPr>
        <w:t xml:space="preserve"> </w:t>
      </w:r>
    </w:p>
    <w:p w14:paraId="2037EB88" w14:textId="6C797E52" w:rsidR="00121621" w:rsidRDefault="008919F3" w:rsidP="007C09CC">
      <w:pPr>
        <w:ind w:left="-5"/>
      </w:pPr>
      <w:r>
        <w:t xml:space="preserve">Vendors wishing to </w:t>
      </w:r>
      <w:r w:rsidR="00D3161C">
        <w:t xml:space="preserve">sell cosmetics, including soaps, bath products, tinctures, salves, makeup, scented “aroma therapy” candles, etc., must read and observe Health Canada’s Guidelines for Cosmetics Manufacturers, Importers, and Distributors: </w:t>
      </w:r>
      <w:hyperlink r:id="rId7">
        <w:r w:rsidR="00D3161C">
          <w:rPr>
            <w:color w:val="0000FF"/>
            <w:u w:val="single" w:color="0000FF"/>
          </w:rPr>
          <w:t>www.hc-sc.gc.ca/cps-spc/pubs/indust/cosmet_guide/index-eng.php</w:t>
        </w:r>
      </w:hyperlink>
      <w:hyperlink r:id="rId8">
        <w:r w:rsidR="00D3161C">
          <w:t xml:space="preserve"> </w:t>
        </w:r>
      </w:hyperlink>
    </w:p>
    <w:p w14:paraId="1C538891" w14:textId="7218D91D" w:rsidR="00121621" w:rsidRDefault="00D3161C">
      <w:pPr>
        <w:spacing w:after="65"/>
        <w:ind w:left="-5"/>
      </w:pPr>
      <w:r>
        <w:t xml:space="preserve">Vendors must submit a Cosmetic Notification Form to Health Canada for each </w:t>
      </w:r>
      <w:r w:rsidR="008919F3">
        <w:t xml:space="preserve">approved </w:t>
      </w:r>
      <w:r>
        <w:t>product</w:t>
      </w:r>
      <w:r w:rsidR="008919F3">
        <w:t>.</w:t>
      </w:r>
      <w:r>
        <w:t xml:space="preserve"> Forms and information are available at: </w:t>
      </w:r>
      <w:hyperlink r:id="rId9">
        <w:r>
          <w:rPr>
            <w:color w:val="0000FF"/>
            <w:u w:val="single" w:color="0000FF"/>
          </w:rPr>
          <w:t>www.hc-sc.gc.ca/cps-spc/person/cosmet/info-ind-prof/_notification/cnf-dcf-eng.php</w:t>
        </w:r>
      </w:hyperlink>
      <w:hyperlink r:id="rId10">
        <w:r>
          <w:t xml:space="preserve"> </w:t>
        </w:r>
      </w:hyperlink>
    </w:p>
    <w:p w14:paraId="4BAAD314" w14:textId="09653D9C" w:rsidR="00121621" w:rsidRDefault="008919F3">
      <w:pPr>
        <w:ind w:left="-5"/>
      </w:pPr>
      <w:r>
        <w:t xml:space="preserve">The Baddeck Farmers Market </w:t>
      </w:r>
      <w:r w:rsidR="00D3161C">
        <w:t>offer</w:t>
      </w:r>
      <w:r>
        <w:t>s</w:t>
      </w:r>
      <w:r w:rsidR="00D3161C">
        <w:t xml:space="preserve"> a scent-free zone—all products must be either scent-free, or “scent-contained” (</w:t>
      </w:r>
      <w:r>
        <w:t xml:space="preserve">i.e. </w:t>
      </w:r>
      <w:r w:rsidR="00D3161C">
        <w:t xml:space="preserve">cannot be smelled </w:t>
      </w:r>
      <w:r>
        <w:t xml:space="preserve">when </w:t>
      </w:r>
      <w:r w:rsidR="00D3161C">
        <w:t xml:space="preserve">packaged).  </w:t>
      </w:r>
    </w:p>
    <w:p w14:paraId="73708D24" w14:textId="77777777" w:rsidR="00121621" w:rsidRDefault="00D3161C">
      <w:pPr>
        <w:spacing w:after="0" w:line="259" w:lineRule="auto"/>
        <w:ind w:left="0" w:firstLine="0"/>
      </w:pPr>
      <w:r>
        <w:rPr>
          <w:rFonts w:ascii="Arial" w:eastAsia="Arial" w:hAnsi="Arial" w:cs="Arial"/>
          <w:b/>
        </w:rPr>
        <w:t xml:space="preserve"> </w:t>
      </w:r>
    </w:p>
    <w:p w14:paraId="3FE386FA" w14:textId="77777777" w:rsidR="00121621" w:rsidRDefault="00D3161C">
      <w:pPr>
        <w:pStyle w:val="Heading3"/>
        <w:ind w:left="-5"/>
      </w:pPr>
      <w:r>
        <w:lastRenderedPageBreak/>
        <w:t>Product Labeling</w:t>
      </w:r>
      <w:r>
        <w:rPr>
          <w:b w:val="0"/>
        </w:rPr>
        <w:t xml:space="preserve"> </w:t>
      </w:r>
    </w:p>
    <w:p w14:paraId="16BE0A0D" w14:textId="77777777" w:rsidR="00121621" w:rsidRDefault="00D3161C">
      <w:pPr>
        <w:ind w:left="-5"/>
      </w:pPr>
      <w:r>
        <w:t xml:space="preserve">If applicable, items should be sold with complete care instructions (for example, washing instructions for pottery or clothing). For cosmetic products, follow Health Canada’s Labeling of Cosmetics guidelines: </w:t>
      </w:r>
    </w:p>
    <w:p w14:paraId="13945769" w14:textId="77777777" w:rsidR="00121621" w:rsidRDefault="00BF3B67">
      <w:pPr>
        <w:spacing w:after="0" w:line="259" w:lineRule="auto"/>
        <w:ind w:left="-5"/>
      </w:pPr>
      <w:hyperlink r:id="rId11">
        <w:r w:rsidR="00D3161C">
          <w:rPr>
            <w:color w:val="0000FF"/>
            <w:u w:val="single" w:color="0000FF"/>
          </w:rPr>
          <w:t>www.hc-sc.gc.ca/cps-spc/pubs/indust/cosmetics-cosmetiques/index-eng.php</w:t>
        </w:r>
      </w:hyperlink>
      <w:hyperlink r:id="rId12">
        <w:r w:rsidR="00D3161C">
          <w:t xml:space="preserve"> </w:t>
        </w:r>
      </w:hyperlink>
    </w:p>
    <w:p w14:paraId="21326120" w14:textId="77777777" w:rsidR="00BD02B1" w:rsidRDefault="00BD02B1">
      <w:pPr>
        <w:pStyle w:val="Heading3"/>
        <w:ind w:left="-5"/>
      </w:pPr>
    </w:p>
    <w:p w14:paraId="7D71DBB8" w14:textId="7611BAA6" w:rsidR="00121621" w:rsidRDefault="00D3161C">
      <w:pPr>
        <w:pStyle w:val="Heading3"/>
        <w:ind w:left="-5"/>
      </w:pPr>
      <w:r>
        <w:t>Notification</w:t>
      </w:r>
      <w:r>
        <w:rPr>
          <w:b w:val="0"/>
        </w:rPr>
        <w:t xml:space="preserve"> </w:t>
      </w:r>
    </w:p>
    <w:p w14:paraId="140715C3" w14:textId="219B3D8D" w:rsidR="00121621" w:rsidRDefault="00D3161C">
      <w:pPr>
        <w:spacing w:after="70"/>
        <w:ind w:left="-5"/>
      </w:pPr>
      <w:r>
        <w:t>You will be notified</w:t>
      </w:r>
      <w:r w:rsidR="008919F3">
        <w:t>,</w:t>
      </w:r>
      <w:r>
        <w:t xml:space="preserve"> </w:t>
      </w:r>
      <w:r w:rsidR="008919F3">
        <w:t xml:space="preserve">by e-mail, </w:t>
      </w:r>
      <w:r>
        <w:t xml:space="preserve">of the outcome of your application within two weeks of the evaluation date. All applicants will receive your evaluation forms, whether or not you are accepted as a vendor at the Market. If your application has not been accepted, you may re-apply for future scheduled jury sessions, provided you demonstrate that you have addressed the recommendations and feedback from the initial jury session. </w:t>
      </w:r>
    </w:p>
    <w:p w14:paraId="6EDA8D50" w14:textId="77777777" w:rsidR="00121621" w:rsidRDefault="00D3161C">
      <w:pPr>
        <w:spacing w:after="229"/>
        <w:ind w:left="-5"/>
      </w:pPr>
      <w:r>
        <w:t xml:space="preserve">Following the jury session, you must promptly collect your sample items. If this is not possible, you must make shipping arrangements in advance of the jury session, and you are responsible for any damages caused by shipping. </w:t>
      </w:r>
    </w:p>
    <w:p w14:paraId="79A65235" w14:textId="77777777" w:rsidR="00BD02B1" w:rsidRDefault="00BD02B1">
      <w:pPr>
        <w:spacing w:line="259" w:lineRule="auto"/>
        <w:ind w:left="-5"/>
        <w:rPr>
          <w:b/>
        </w:rPr>
      </w:pPr>
    </w:p>
    <w:p w14:paraId="516C2E19" w14:textId="6E317019" w:rsidR="00121621" w:rsidRPr="00BD02B1" w:rsidRDefault="00D3161C">
      <w:pPr>
        <w:spacing w:line="259" w:lineRule="auto"/>
        <w:ind w:left="-5"/>
        <w:rPr>
          <w:b/>
        </w:rPr>
      </w:pPr>
      <w:r w:rsidRPr="00BD02B1">
        <w:rPr>
          <w:b/>
        </w:rPr>
        <w:t xml:space="preserve">The Market reserves the right to re-evaluate approved crafts throughout the season. </w:t>
      </w:r>
    </w:p>
    <w:p w14:paraId="3E314E9F" w14:textId="77777777" w:rsidR="00121621" w:rsidRDefault="00D3161C">
      <w:pPr>
        <w:spacing w:after="0" w:line="259" w:lineRule="auto"/>
        <w:ind w:left="0" w:firstLine="0"/>
      </w:pPr>
      <w:r>
        <w:rPr>
          <w:rFonts w:ascii="Arial" w:eastAsia="Arial" w:hAnsi="Arial" w:cs="Arial"/>
          <w:sz w:val="24"/>
        </w:rPr>
        <w:t xml:space="preserve"> </w:t>
      </w:r>
    </w:p>
    <w:sectPr w:rsidR="00121621">
      <w:headerReference w:type="default" r:id="rId13"/>
      <w:footerReference w:type="default" r:id="rId14"/>
      <w:pgSz w:w="12240" w:h="16339"/>
      <w:pgMar w:top="1081" w:right="1081" w:bottom="72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4029" w14:textId="77777777" w:rsidR="00BF3B67" w:rsidRDefault="00BF3B67" w:rsidP="008919F3">
      <w:pPr>
        <w:spacing w:after="0" w:line="240" w:lineRule="auto"/>
      </w:pPr>
      <w:r>
        <w:separator/>
      </w:r>
    </w:p>
  </w:endnote>
  <w:endnote w:type="continuationSeparator" w:id="0">
    <w:p w14:paraId="583AEC93" w14:textId="77777777" w:rsidR="00BF3B67" w:rsidRDefault="00BF3B67" w:rsidP="0089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806B" w14:textId="7CAD2BD5" w:rsidR="00BD02B1" w:rsidRDefault="00BD02B1" w:rsidP="00BD02B1">
    <w:pPr>
      <w:pStyle w:val="Footer"/>
      <w:pBdr>
        <w:top w:val="single" w:sz="4" w:space="8" w:color="4472C4" w:themeColor="accent1"/>
      </w:pBdr>
      <w:tabs>
        <w:tab w:val="clear" w:pos="4680"/>
        <w:tab w:val="clear" w:pos="9360"/>
        <w:tab w:val="right" w:pos="10079"/>
      </w:tabs>
      <w:spacing w:before="360"/>
      <w:ind w:left="0" w:firstLine="0"/>
      <w:contextualSpacing/>
      <w:rPr>
        <w:noProof/>
        <w:color w:val="404040" w:themeColor="text1" w:themeTint="BF"/>
      </w:rPr>
    </w:pPr>
    <w:r>
      <w:rPr>
        <w:noProof/>
        <w:color w:val="404040" w:themeColor="text1" w:themeTint="BF"/>
      </w:rPr>
      <w:t xml:space="preserve">Baddeck Farmers Market </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B60A6">
      <w:rPr>
        <w:noProof/>
        <w:color w:val="404040" w:themeColor="text1" w:themeTint="BF"/>
      </w:rPr>
      <w:t>3</w:t>
    </w:r>
    <w:r>
      <w:rPr>
        <w:noProof/>
        <w:color w:val="404040" w:themeColor="text1" w:themeTint="BF"/>
      </w:rPr>
      <w:fldChar w:fldCharType="end"/>
    </w:r>
  </w:p>
  <w:p w14:paraId="4C9C41C9" w14:textId="0B8EE8E5" w:rsidR="008919F3" w:rsidRDefault="00BD02B1">
    <w:pPr>
      <w:pStyle w:val="Footer"/>
    </w:pPr>
    <w:r>
      <w:t>P.O. Box 621, Baddeck, N.S. B0E 1B0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C37A2" w14:textId="77777777" w:rsidR="00BF3B67" w:rsidRDefault="00BF3B67" w:rsidP="008919F3">
      <w:pPr>
        <w:spacing w:after="0" w:line="240" w:lineRule="auto"/>
      </w:pPr>
      <w:r>
        <w:separator/>
      </w:r>
    </w:p>
  </w:footnote>
  <w:footnote w:type="continuationSeparator" w:id="0">
    <w:p w14:paraId="46502D11" w14:textId="77777777" w:rsidR="00BF3B67" w:rsidRDefault="00BF3B67" w:rsidP="0089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E377" w14:textId="36A6ABD0" w:rsidR="008919F3" w:rsidRDefault="008919F3">
    <w:pPr>
      <w:pStyle w:val="Header"/>
    </w:pPr>
  </w:p>
  <w:p w14:paraId="331A1BA3" w14:textId="77777777" w:rsidR="008919F3" w:rsidRDefault="0089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F66"/>
    <w:multiLevelType w:val="hybridMultilevel"/>
    <w:tmpl w:val="A71685D6"/>
    <w:lvl w:ilvl="0" w:tplc="FA08BF0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9E82EC">
      <w:start w:val="1"/>
      <w:numFmt w:val="bullet"/>
      <w:lvlText w:val="o"/>
      <w:lvlJc w:val="left"/>
      <w:pPr>
        <w:ind w:left="12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506DF0">
      <w:start w:val="1"/>
      <w:numFmt w:val="bullet"/>
      <w:lvlText w:val="▪"/>
      <w:lvlJc w:val="left"/>
      <w:pPr>
        <w:ind w:left="19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D8A3390">
      <w:start w:val="1"/>
      <w:numFmt w:val="bullet"/>
      <w:lvlText w:val="•"/>
      <w:lvlJc w:val="left"/>
      <w:pPr>
        <w:ind w:left="2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6B146">
      <w:start w:val="1"/>
      <w:numFmt w:val="bullet"/>
      <w:lvlText w:val="o"/>
      <w:lvlJc w:val="left"/>
      <w:pPr>
        <w:ind w:left="3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483A1E">
      <w:start w:val="1"/>
      <w:numFmt w:val="bullet"/>
      <w:lvlText w:val="▪"/>
      <w:lvlJc w:val="left"/>
      <w:pPr>
        <w:ind w:left="41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0B8E18E">
      <w:start w:val="1"/>
      <w:numFmt w:val="bullet"/>
      <w:lvlText w:val="•"/>
      <w:lvlJc w:val="left"/>
      <w:pPr>
        <w:ind w:left="4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CCEF260">
      <w:start w:val="1"/>
      <w:numFmt w:val="bullet"/>
      <w:lvlText w:val="o"/>
      <w:lvlJc w:val="left"/>
      <w:pPr>
        <w:ind w:left="5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A762EC0">
      <w:start w:val="1"/>
      <w:numFmt w:val="bullet"/>
      <w:lvlText w:val="▪"/>
      <w:lvlJc w:val="left"/>
      <w:pPr>
        <w:ind w:left="63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952ED1"/>
    <w:multiLevelType w:val="hybridMultilevel"/>
    <w:tmpl w:val="797299FE"/>
    <w:lvl w:ilvl="0" w:tplc="36A8265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BEFC66">
      <w:start w:val="1"/>
      <w:numFmt w:val="bullet"/>
      <w:lvlText w:val="o"/>
      <w:lvlJc w:val="left"/>
      <w:pPr>
        <w:ind w:left="12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3383238">
      <w:start w:val="1"/>
      <w:numFmt w:val="bullet"/>
      <w:lvlText w:val="▪"/>
      <w:lvlJc w:val="left"/>
      <w:pPr>
        <w:ind w:left="19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7705804">
      <w:start w:val="1"/>
      <w:numFmt w:val="bullet"/>
      <w:lvlText w:val="•"/>
      <w:lvlJc w:val="left"/>
      <w:pPr>
        <w:ind w:left="2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342758">
      <w:start w:val="1"/>
      <w:numFmt w:val="bullet"/>
      <w:lvlText w:val="o"/>
      <w:lvlJc w:val="left"/>
      <w:pPr>
        <w:ind w:left="3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CB4FFE6">
      <w:start w:val="1"/>
      <w:numFmt w:val="bullet"/>
      <w:lvlText w:val="▪"/>
      <w:lvlJc w:val="left"/>
      <w:pPr>
        <w:ind w:left="41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00FE6A">
      <w:start w:val="1"/>
      <w:numFmt w:val="bullet"/>
      <w:lvlText w:val="•"/>
      <w:lvlJc w:val="left"/>
      <w:pPr>
        <w:ind w:left="4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07FCA">
      <w:start w:val="1"/>
      <w:numFmt w:val="bullet"/>
      <w:lvlText w:val="o"/>
      <w:lvlJc w:val="left"/>
      <w:pPr>
        <w:ind w:left="5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209768">
      <w:start w:val="1"/>
      <w:numFmt w:val="bullet"/>
      <w:lvlText w:val="▪"/>
      <w:lvlJc w:val="left"/>
      <w:pPr>
        <w:ind w:left="63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4882F08"/>
    <w:multiLevelType w:val="hybridMultilevel"/>
    <w:tmpl w:val="1F5ECFF2"/>
    <w:lvl w:ilvl="0" w:tplc="10DC2644">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D606108">
      <w:start w:val="1"/>
      <w:numFmt w:val="bullet"/>
      <w:lvlText w:val="o"/>
      <w:lvlJc w:val="left"/>
      <w:pPr>
        <w:ind w:left="12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5BC360A">
      <w:start w:val="1"/>
      <w:numFmt w:val="bullet"/>
      <w:lvlText w:val="▪"/>
      <w:lvlJc w:val="left"/>
      <w:pPr>
        <w:ind w:left="19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7CAB190">
      <w:start w:val="1"/>
      <w:numFmt w:val="bullet"/>
      <w:lvlText w:val="•"/>
      <w:lvlJc w:val="left"/>
      <w:pPr>
        <w:ind w:left="2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9ED720">
      <w:start w:val="1"/>
      <w:numFmt w:val="bullet"/>
      <w:lvlText w:val="o"/>
      <w:lvlJc w:val="left"/>
      <w:pPr>
        <w:ind w:left="3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A82ED8A">
      <w:start w:val="1"/>
      <w:numFmt w:val="bullet"/>
      <w:lvlText w:val="▪"/>
      <w:lvlJc w:val="left"/>
      <w:pPr>
        <w:ind w:left="41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A1ABEDC">
      <w:start w:val="1"/>
      <w:numFmt w:val="bullet"/>
      <w:lvlText w:val="•"/>
      <w:lvlJc w:val="left"/>
      <w:pPr>
        <w:ind w:left="4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7A2472">
      <w:start w:val="1"/>
      <w:numFmt w:val="bullet"/>
      <w:lvlText w:val="o"/>
      <w:lvlJc w:val="left"/>
      <w:pPr>
        <w:ind w:left="5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42E652">
      <w:start w:val="1"/>
      <w:numFmt w:val="bullet"/>
      <w:lvlText w:val="▪"/>
      <w:lvlJc w:val="left"/>
      <w:pPr>
        <w:ind w:left="63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21"/>
    <w:rsid w:val="00121621"/>
    <w:rsid w:val="0037697F"/>
    <w:rsid w:val="00482AE8"/>
    <w:rsid w:val="0049718E"/>
    <w:rsid w:val="004B60A6"/>
    <w:rsid w:val="005064FD"/>
    <w:rsid w:val="00665615"/>
    <w:rsid w:val="007244E2"/>
    <w:rsid w:val="007C09CC"/>
    <w:rsid w:val="00814197"/>
    <w:rsid w:val="00882F2F"/>
    <w:rsid w:val="008919F3"/>
    <w:rsid w:val="009227E8"/>
    <w:rsid w:val="00A90297"/>
    <w:rsid w:val="00AA1F3E"/>
    <w:rsid w:val="00B05B89"/>
    <w:rsid w:val="00BD02B1"/>
    <w:rsid w:val="00BF3B67"/>
    <w:rsid w:val="00C00C2D"/>
    <w:rsid w:val="00CD1244"/>
    <w:rsid w:val="00D3161C"/>
    <w:rsid w:val="00D94461"/>
    <w:rsid w:val="00EA0E83"/>
    <w:rsid w:val="00ED6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CC02"/>
  <w15:docId w15:val="{364AC9FA-9109-4E0D-8866-61904C60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33"/>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Arial" w:eastAsia="Arial" w:hAnsi="Arial" w:cs="Arial"/>
      <w:color w:val="000000"/>
      <w:sz w:val="40"/>
    </w:rPr>
  </w:style>
  <w:style w:type="character" w:customStyle="1" w:styleId="Heading3Char">
    <w:name w:val="Heading 3 Char"/>
    <w:link w:val="Heading3"/>
    <w:rPr>
      <w:rFonts w:ascii="Arial" w:eastAsia="Arial" w:hAnsi="Arial" w:cs="Arial"/>
      <w:b/>
      <w:color w:val="000000"/>
      <w:sz w:val="21"/>
    </w:rPr>
  </w:style>
  <w:style w:type="paragraph" w:styleId="Header">
    <w:name w:val="header"/>
    <w:basedOn w:val="Normal"/>
    <w:link w:val="HeaderChar"/>
    <w:uiPriority w:val="99"/>
    <w:unhideWhenUsed/>
    <w:rsid w:val="0089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9F3"/>
    <w:rPr>
      <w:rFonts w:ascii="Times New Roman" w:eastAsia="Times New Roman" w:hAnsi="Times New Roman" w:cs="Times New Roman"/>
      <w:color w:val="000000"/>
      <w:sz w:val="21"/>
    </w:rPr>
  </w:style>
  <w:style w:type="paragraph" w:styleId="Footer">
    <w:name w:val="footer"/>
    <w:basedOn w:val="Normal"/>
    <w:link w:val="FooterChar"/>
    <w:uiPriority w:val="99"/>
    <w:unhideWhenUsed/>
    <w:qFormat/>
    <w:rsid w:val="0089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F3"/>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c.gc.ca/cps-spc/pubs/indust/cosmet_guide/index-eng.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c-sc.gc.ca/cps-spc/pubs/indust/cosmet_guide/index-eng.php" TargetMode="External"/><Relationship Id="rId12" Type="http://schemas.openxmlformats.org/officeDocument/2006/relationships/hyperlink" Target="http://www.hc-sc.gc.ca/cps-spc/pubs/indust/cosmetics-cosmetiques/index-eng.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sc.gc.ca/cps-spc/pubs/indust/cosmetics-cosmetiques/index-eng.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c-sc.gc.ca/cps-spc/person/cosmet/info-ind-prof/_notification/cnf-dcf-eng.php" TargetMode="External"/><Relationship Id="rId4" Type="http://schemas.openxmlformats.org/officeDocument/2006/relationships/webSettings" Target="webSettings.xml"/><Relationship Id="rId9" Type="http://schemas.openxmlformats.org/officeDocument/2006/relationships/hyperlink" Target="http://www.hc-sc.gc.ca/cps-spc/person/cosmet/info-ind-prof/_notification/cnf-dcf-eng.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Bernie LeBlanc</cp:lastModifiedBy>
  <cp:revision>6</cp:revision>
  <dcterms:created xsi:type="dcterms:W3CDTF">2019-03-08T11:03:00Z</dcterms:created>
  <dcterms:modified xsi:type="dcterms:W3CDTF">2019-03-16T14:05:00Z</dcterms:modified>
</cp:coreProperties>
</file>